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Demande de devis / RFQ</w:t>
      </w:r>
    </w:p>
    <w:p>
      <w:r>
        <w:t>Editable purchasing template · À compléter avec votre service achats.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Périmètre</w:t>
      </w:r>
    </w:p>
    <w:p>
      <w:r>
        <w:t>Service et quantités de systèmes, sites ou utilisateurs.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Unités</w:t>
      </w:r>
    </w:p>
    <w:p>
      <w:r>
        <w:t>Forfait, jours, licences, matériels ou abonnements.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Inclus et exclus</w:t>
      </w:r>
    </w:p>
    <w:p>
      <w:r>
        <w:t>Créneaux, déplacements, retests et support.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Réception</w:t>
      </w:r>
    </w:p>
    <w:p>
      <w:r>
        <w:t>Jalons, rapports et procès-verbal.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Prix</w:t>
      </w:r>
    </w:p>
    <w:p>
      <w:r>
        <w:t>Montant HT, devise, taxes, paiement et validité.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Acheteur</w:t>
      </w:r>
    </w:p>
    <w:p>
      <w:r>
        <w:t>Interlocuteur et date de réponse.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devis / RFQ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