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DEEP INFOSEC  /  PROCUREMENT TOOLKIT</w:t>
      </w:r>
    </w:p>
    <w:p>
      <w:pPr>
        <w:pStyle w:val="Title"/>
      </w:pPr>
      <w:r>
        <w:t>Termes de référence</w:t>
      </w:r>
    </w:p>
    <w:p>
      <w:r>
        <w:t>Editable purchasing template · À compléter avec votre service achats.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</w:tcPr>
          <w:p>
            <w:r>
              <w:t>Purchaser / Acheteur</w:t>
            </w:r>
          </w:p>
        </w:tc>
        <w:tc>
          <w:tcPr>
            <w:tcW w:type="dxa" w:w="4844"/>
          </w:tcPr>
          <w:p>
            <w:r>
              <w:t>[ ........................................ ]</w:t>
            </w:r>
          </w:p>
        </w:tc>
      </w:tr>
      <w:tr>
        <w:tc>
          <w:tcPr>
            <w:tcW w:type="dxa" w:w="4844"/>
          </w:tcPr>
          <w:p>
            <w:r>
              <w:t>Project reference / Référence</w:t>
            </w:r>
          </w:p>
        </w:tc>
        <w:tc>
          <w:tcPr>
            <w:tcW w:type="dxa" w:w="4844"/>
          </w:tcPr>
          <w:p>
            <w:r>
              <w:t>[ ........................................ ]</w:t>
            </w:r>
          </w:p>
        </w:tc>
      </w:tr>
      <w:tr>
        <w:tc>
          <w:tcPr>
            <w:tcW w:type="dxa" w:w="4844"/>
          </w:tcPr>
          <w:p>
            <w:r>
              <w:t>Date</w:t>
            </w:r>
          </w:p>
        </w:tc>
        <w:tc>
          <w:tcPr>
            <w:tcW w:type="dxa" w:w="4844"/>
          </w:tcPr>
          <w:p>
            <w:r>
              <w:t>[ ........................................ ]</w:t>
            </w:r>
          </w:p>
        </w:tc>
      </w:tr>
      <w:tr>
        <w:tc>
          <w:tcPr>
            <w:tcW w:type="dxa" w:w="4844"/>
          </w:tcPr>
          <w:p>
            <w:r>
              <w:t>Responsible contact / Responsable</w:t>
            </w:r>
          </w:p>
        </w:tc>
        <w:tc>
          <w:tcPr>
            <w:tcW w:type="dxa" w:w="4844"/>
          </w:tcPr>
          <w:p>
            <w:r>
              <w:t>[ ........................................ ]</w:t>
            </w:r>
          </w:p>
        </w:tc>
      </w:tr>
    </w:tbl>
    <w:p>
      <w:pPr>
        <w:pStyle w:val="Heading2"/>
      </w:pPr>
      <w:r>
        <w:t>1. Contexte et objet</w:t>
      </w:r>
    </w:p>
    <w:p>
      <w:r>
        <w:t>Service, site ou activité concernés et résultat attendu.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2. Objectifs et périmètre</w:t>
      </w:r>
    </w:p>
    <w:p>
      <w:r>
        <w:t>Systèmes, sites, utilisateurs, autorisations et exclusions.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3. Prestations attendues</w:t>
      </w:r>
    </w:p>
    <w:p>
      <w:r>
        <w:t>Diagnostic, architecture, test, déploiement, formation ou support.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4. Livrables</w:t>
      </w:r>
    </w:p>
    <w:p>
      <w:r>
        <w:t>Rapports, configurations validées, documentation et transfert.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5. Responsabilités</w:t>
      </w:r>
    </w:p>
    <w:p>
      <w:r>
        <w:t>Maître d’ouvrage, responsable technique, prestataire, approbateur.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6. Réception</w:t>
      </w:r>
    </w:p>
    <w:p>
      <w:r>
        <w:t>Essais, vérification, réserves et correction.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7. Calendrier et budget</w:t>
      </w:r>
    </w:p>
    <w:p>
      <w:r>
        <w:t>Jalons, échéance, enveloppe et hypothèses.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sectPr w:rsidR="00FC693F" w:rsidRPr="0006063C" w:rsidSect="00034616">
      <w:footerReference w:type="default" r:id="rId9"/>
      <w:pgSz w:w="12240" w:h="15840"/>
      <w:pgMar w:top="1247" w:right="1247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Deep InfoSec SARL · deepinfosec.com · sales.general@deepinfosec.com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7304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Termes de référence | Deep InfoSec</dc:title>
  <dc:subject>Public procurement document template</dc:subject>
  <dc:creator>Deep InfoSec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